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73" w:rsidRPr="009136F0" w:rsidRDefault="00FC4B73" w:rsidP="00FC4B73">
      <w:pPr>
        <w:jc w:val="right"/>
      </w:pPr>
      <w:r w:rsidRPr="009136F0">
        <w:rPr>
          <w:sz w:val="28"/>
          <w:szCs w:val="28"/>
        </w:rPr>
        <w:t>Приложение</w:t>
      </w:r>
      <w:r w:rsidRPr="009136F0">
        <w:t xml:space="preserve"> № 5</w:t>
      </w:r>
    </w:p>
    <w:p w:rsidR="00FC4B73" w:rsidRDefault="00FC4B73" w:rsidP="00FC4B73">
      <w:pPr>
        <w:jc w:val="right"/>
      </w:pPr>
      <w:proofErr w:type="gramStart"/>
      <w:r>
        <w:t>к  приказу</w:t>
      </w:r>
      <w:proofErr w:type="gramEnd"/>
      <w:r>
        <w:t xml:space="preserve"> МКУ ДО «ДЮСШ»</w:t>
      </w:r>
    </w:p>
    <w:p w:rsidR="00FC4B73" w:rsidRDefault="00FC4B73" w:rsidP="00FC4B73">
      <w:pPr>
        <w:jc w:val="right"/>
      </w:pPr>
      <w:r>
        <w:t>от «</w:t>
      </w:r>
      <w:proofErr w:type="gramStart"/>
      <w:r>
        <w:t>11»января</w:t>
      </w:r>
      <w:proofErr w:type="gramEnd"/>
      <w:r>
        <w:t xml:space="preserve"> 2021г № 6/1-с</w:t>
      </w:r>
    </w:p>
    <w:p w:rsidR="00FC4B73" w:rsidRPr="009136F0" w:rsidRDefault="00FC4B73" w:rsidP="00FC4B73">
      <w:pPr>
        <w:rPr>
          <w:b/>
          <w:sz w:val="26"/>
          <w:szCs w:val="26"/>
        </w:rPr>
      </w:pPr>
    </w:p>
    <w:p w:rsidR="00FC4B73" w:rsidRPr="009136F0" w:rsidRDefault="00FC4B73" w:rsidP="00FC4B73">
      <w:pPr>
        <w:rPr>
          <w:b/>
          <w:sz w:val="26"/>
          <w:szCs w:val="26"/>
        </w:rPr>
      </w:pPr>
    </w:p>
    <w:p w:rsidR="00FC4B73" w:rsidRPr="009136F0" w:rsidRDefault="00FC4B73" w:rsidP="00FC4B73">
      <w:pPr>
        <w:jc w:val="center"/>
        <w:rPr>
          <w:b/>
          <w:sz w:val="28"/>
          <w:szCs w:val="28"/>
        </w:rPr>
      </w:pPr>
      <w:bookmarkStart w:id="0" w:name="_GoBack"/>
      <w:r w:rsidRPr="009136F0">
        <w:rPr>
          <w:b/>
          <w:sz w:val="28"/>
          <w:szCs w:val="28"/>
        </w:rPr>
        <w:t xml:space="preserve">ПОРЯДОК </w:t>
      </w:r>
    </w:p>
    <w:p w:rsidR="00FC4B73" w:rsidRPr="0065298B" w:rsidRDefault="00FC4B73" w:rsidP="00FC4B73">
      <w:pPr>
        <w:jc w:val="center"/>
        <w:rPr>
          <w:b/>
          <w:sz w:val="28"/>
          <w:szCs w:val="28"/>
        </w:rPr>
      </w:pPr>
      <w:r w:rsidRPr="009136F0">
        <w:rPr>
          <w:b/>
          <w:sz w:val="28"/>
          <w:szCs w:val="28"/>
        </w:rPr>
        <w:t>взаимодействия</w:t>
      </w:r>
      <w:r w:rsidRPr="00B110A6">
        <w:rPr>
          <w:b/>
          <w:sz w:val="28"/>
          <w:szCs w:val="28"/>
        </w:rPr>
        <w:t xml:space="preserve"> </w:t>
      </w:r>
      <w:r w:rsidRPr="0065298B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униципального казенного учреждения дополнительного образования «Детско-юношеская спортивная школа» Кантемировского муниципального района</w:t>
      </w:r>
    </w:p>
    <w:p w:rsidR="00FC4B73" w:rsidRPr="00BF1D7A" w:rsidRDefault="00FC4B73" w:rsidP="00FC4B73">
      <w:pPr>
        <w:jc w:val="center"/>
        <w:rPr>
          <w:rFonts w:eastAsia="Calibri"/>
          <w:b/>
          <w:sz w:val="28"/>
          <w:szCs w:val="28"/>
        </w:rPr>
      </w:pPr>
    </w:p>
    <w:p w:rsidR="00FC4B73" w:rsidRPr="009136F0" w:rsidRDefault="00FC4B73" w:rsidP="00FC4B73">
      <w:pPr>
        <w:jc w:val="center"/>
        <w:rPr>
          <w:b/>
          <w:sz w:val="28"/>
          <w:szCs w:val="28"/>
        </w:rPr>
      </w:pPr>
      <w:r w:rsidRPr="009136F0">
        <w:rPr>
          <w:b/>
          <w:sz w:val="28"/>
          <w:szCs w:val="28"/>
        </w:rPr>
        <w:t xml:space="preserve"> с правоохранительными органами в сфере противодействия коррупции</w:t>
      </w:r>
      <w:bookmarkEnd w:id="0"/>
    </w:p>
    <w:p w:rsidR="00FC4B73" w:rsidRPr="009136F0" w:rsidRDefault="00FC4B73" w:rsidP="00FC4B73">
      <w:pPr>
        <w:rPr>
          <w:b/>
          <w:bCs/>
          <w:color w:val="414141"/>
          <w:sz w:val="28"/>
          <w:szCs w:val="28"/>
          <w:shd w:val="clear" w:color="auto" w:fill="FFFFFF"/>
        </w:rPr>
      </w:pPr>
    </w:p>
    <w:p w:rsidR="00FC4B73" w:rsidRPr="009136F0" w:rsidRDefault="00FC4B73" w:rsidP="00FC4B73">
      <w:pPr>
        <w:spacing w:after="240"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9136F0">
        <w:rPr>
          <w:b/>
          <w:bCs/>
          <w:sz w:val="28"/>
          <w:szCs w:val="28"/>
          <w:shd w:val="clear" w:color="auto" w:fill="FFFFFF"/>
        </w:rPr>
        <w:t>1.Общие положения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  <w:shd w:val="clear" w:color="auto" w:fill="FFFFFF"/>
        </w:rPr>
        <w:t xml:space="preserve">1.1. Настоящий Порядок взаимодействия </w:t>
      </w:r>
      <w:r>
        <w:rPr>
          <w:sz w:val="28"/>
          <w:szCs w:val="28"/>
          <w:shd w:val="clear" w:color="auto" w:fill="FFFFFF"/>
        </w:rPr>
        <w:t>МКУ ДО «ДЮСШ»</w:t>
      </w:r>
      <w:r w:rsidRPr="009136F0">
        <w:rPr>
          <w:sz w:val="28"/>
          <w:szCs w:val="28"/>
          <w:shd w:val="clear" w:color="auto" w:fill="FFFFFF"/>
        </w:rPr>
        <w:t xml:space="preserve"> (далее – Учреждение) с правоохранительными органами в сфере противодействия коррупции (далее – Порядок) </w:t>
      </w:r>
      <w:r w:rsidRPr="009136F0">
        <w:rPr>
          <w:sz w:val="28"/>
          <w:szCs w:val="28"/>
        </w:rPr>
        <w:t>разработан в соответствии с Федеральным законом от 25 декабря 2008 г. № 273-ФЗ «О противодействии коррупции».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1.2. 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Учреждения с правоохранительными органами (далее - органы).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 xml:space="preserve">1.3. Условия настоящего Порядка распространяются на всех </w:t>
      </w:r>
      <w:proofErr w:type="gramStart"/>
      <w:r w:rsidRPr="009136F0">
        <w:rPr>
          <w:sz w:val="28"/>
          <w:szCs w:val="28"/>
        </w:rPr>
        <w:t>сотрудников  Учреждения</w:t>
      </w:r>
      <w:proofErr w:type="gramEnd"/>
      <w:r w:rsidRPr="009136F0">
        <w:rPr>
          <w:sz w:val="28"/>
          <w:szCs w:val="28"/>
        </w:rPr>
        <w:t>.</w:t>
      </w:r>
    </w:p>
    <w:p w:rsidR="00FC4B73" w:rsidRPr="009136F0" w:rsidRDefault="00FC4B73" w:rsidP="00FC4B73">
      <w:pPr>
        <w:spacing w:line="360" w:lineRule="auto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r w:rsidRPr="009136F0">
        <w:rPr>
          <w:sz w:val="28"/>
          <w:szCs w:val="28"/>
          <w:shd w:val="clear" w:color="auto" w:fill="FFFFFF"/>
        </w:rPr>
        <w:t xml:space="preserve">1.4. В соответствии со статьей 1 Федерального </w:t>
      </w:r>
      <w:proofErr w:type="gramStart"/>
      <w:r w:rsidRPr="009136F0">
        <w:rPr>
          <w:sz w:val="28"/>
          <w:szCs w:val="28"/>
          <w:shd w:val="clear" w:color="auto" w:fill="FFFFFF"/>
        </w:rPr>
        <w:t>закона  от</w:t>
      </w:r>
      <w:proofErr w:type="gramEnd"/>
      <w:r w:rsidRPr="009136F0">
        <w:rPr>
          <w:sz w:val="28"/>
          <w:szCs w:val="28"/>
          <w:shd w:val="clear" w:color="auto" w:fill="FFFFFF"/>
        </w:rPr>
        <w:t xml:space="preserve"> 25.12.2008   № 273-ФЗ «О противодействии коррупции» коррупцией является:</w:t>
      </w:r>
    </w:p>
    <w:p w:rsidR="00FC4B73" w:rsidRPr="009136F0" w:rsidRDefault="00FC4B73" w:rsidP="00FC4B73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9136F0">
        <w:rPr>
          <w:sz w:val="28"/>
          <w:szCs w:val="28"/>
          <w:shd w:val="clear" w:color="auto" w:fill="FFFFFF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FC4B73" w:rsidRPr="009136F0" w:rsidRDefault="00FC4B73" w:rsidP="00FC4B73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9136F0">
        <w:rPr>
          <w:sz w:val="28"/>
          <w:szCs w:val="28"/>
          <w:shd w:val="clear" w:color="auto" w:fill="FFFFFF"/>
        </w:rPr>
        <w:lastRenderedPageBreak/>
        <w:t>б) совершение деяний, указанных в подпункте «а» настоящего пункта, от имени или в интересах юридического лица.</w:t>
      </w:r>
    </w:p>
    <w:p w:rsidR="00FC4B73" w:rsidRPr="009136F0" w:rsidRDefault="00FC4B73" w:rsidP="00FC4B73">
      <w:pPr>
        <w:spacing w:line="360" w:lineRule="auto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</w:p>
    <w:p w:rsidR="00FC4B73" w:rsidRPr="009136F0" w:rsidRDefault="00FC4B73" w:rsidP="00FC4B73">
      <w:pPr>
        <w:jc w:val="center"/>
        <w:rPr>
          <w:b/>
          <w:sz w:val="28"/>
          <w:szCs w:val="28"/>
        </w:rPr>
      </w:pPr>
      <w:r w:rsidRPr="009136F0">
        <w:rPr>
          <w:b/>
          <w:sz w:val="28"/>
          <w:szCs w:val="28"/>
        </w:rPr>
        <w:t>2. Сотрудничество и порядок обращения Учреждения в правоохранительные органы</w:t>
      </w:r>
    </w:p>
    <w:p w:rsidR="00FC4B73" w:rsidRPr="009136F0" w:rsidRDefault="00FC4B73" w:rsidP="00FC4B73">
      <w:pPr>
        <w:ind w:firstLine="567"/>
        <w:jc w:val="center"/>
        <w:rPr>
          <w:b/>
          <w:sz w:val="28"/>
          <w:szCs w:val="28"/>
        </w:rPr>
      </w:pP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2.1. Сотрудничество с правоохранительными органами является важным показателем действительной приверженности Учреждения, декларируемым антикоррупционным стандартам поведения. Данное сотрудничество может осуществляться в различных формах: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- Учреждение принимает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закрепляется за лицом, ответственным по вопросам реализации мер по противодействию коррупции   в Учреждении;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- Учреждение принимает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2.2. Сотрудничество с органами также проявляется в форме: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- 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 xml:space="preserve">2.3. Руководство Учреждения и ее сотрудники обязаны оказывать поддержку в выявлении и расследовании органами фактов коррупции, предпринимать необходимые меры по сохранению и передаче в органы </w:t>
      </w:r>
      <w:r w:rsidRPr="009136F0">
        <w:rPr>
          <w:sz w:val="28"/>
          <w:szCs w:val="28"/>
        </w:rPr>
        <w:lastRenderedPageBreak/>
        <w:t>документов и информации, содержащей данные о коррупционных правонарушениях.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2.4.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2.5. Все письменные обращения к представителям органов, готовятся инициаторами обращений – сотрудниками Учреждения, предоставляются на согласование руководителю Учреждения, без визы руководителя Учреждения письменные обращения не допускаются.</w:t>
      </w:r>
      <w:r w:rsidRPr="009136F0">
        <w:rPr>
          <w:sz w:val="28"/>
          <w:szCs w:val="28"/>
          <w:shd w:val="clear" w:color="auto" w:fill="FFFFFF"/>
        </w:rPr>
        <w:t xml:space="preserve"> Конфиденциальность полученных сведений обеспечивается лицом, получившим уведомление.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2.6. Руководитель Учреждения или лицо, ответственное по вопросам реализации мер по противодействию коррупции в Учреждении несут персональную ответственность за эффективность осуществления соответствующего взаимодействия.</w:t>
      </w:r>
      <w:r w:rsidRPr="009136F0">
        <w:rPr>
          <w:sz w:val="28"/>
          <w:szCs w:val="28"/>
          <w:shd w:val="clear" w:color="auto" w:fill="FFFFFF"/>
        </w:rPr>
        <w:t xml:space="preserve"> 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2.7. Руководитель Учреждения планирует и организует встречи сотрудников Учреждения с правоохранительными органами.</w:t>
      </w:r>
    </w:p>
    <w:p w:rsidR="00FC4B73" w:rsidRPr="009136F0" w:rsidRDefault="00FC4B73" w:rsidP="00FC4B73">
      <w:pPr>
        <w:spacing w:line="360" w:lineRule="auto"/>
        <w:rPr>
          <w:b/>
        </w:rPr>
      </w:pPr>
      <w:r w:rsidRPr="009136F0">
        <w:rPr>
          <w:b/>
        </w:rPr>
        <w:t xml:space="preserve">                                                                          </w:t>
      </w:r>
    </w:p>
    <w:p w:rsidR="00FC4B73" w:rsidRPr="009136F0" w:rsidRDefault="00FC4B73" w:rsidP="00FC4B73">
      <w:pPr>
        <w:spacing w:line="360" w:lineRule="auto"/>
        <w:jc w:val="center"/>
        <w:rPr>
          <w:b/>
          <w:sz w:val="28"/>
          <w:szCs w:val="28"/>
        </w:rPr>
      </w:pPr>
      <w:r w:rsidRPr="009136F0">
        <w:rPr>
          <w:b/>
          <w:sz w:val="28"/>
          <w:szCs w:val="28"/>
        </w:rPr>
        <w:t>3. Памятка для сотрудников учреждения</w:t>
      </w:r>
    </w:p>
    <w:p w:rsidR="00FC4B73" w:rsidRPr="009136F0" w:rsidRDefault="00FC4B73" w:rsidP="00FC4B73">
      <w:pPr>
        <w:spacing w:line="360" w:lineRule="auto"/>
        <w:jc w:val="center"/>
        <w:rPr>
          <w:b/>
          <w:sz w:val="28"/>
          <w:szCs w:val="28"/>
        </w:rPr>
      </w:pP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3.1.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3.2. 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 xml:space="preserve">3.3.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</w:t>
      </w:r>
      <w:r w:rsidRPr="009136F0">
        <w:rPr>
          <w:sz w:val="28"/>
          <w:szCs w:val="28"/>
        </w:rPr>
        <w:lastRenderedPageBreak/>
        <w:t>подпись, регистрационный номер, наименование, адрес и телефон правоохранительного органа, дата приема сообщения.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3.4.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FC4B73" w:rsidRPr="009136F0" w:rsidRDefault="00FC4B73" w:rsidP="00FC4B73">
      <w:pPr>
        <w:spacing w:line="360" w:lineRule="auto"/>
        <w:ind w:firstLine="567"/>
        <w:jc w:val="both"/>
        <w:rPr>
          <w:sz w:val="28"/>
          <w:szCs w:val="28"/>
        </w:rPr>
      </w:pPr>
      <w:r w:rsidRPr="009136F0">
        <w:rPr>
          <w:sz w:val="28"/>
          <w:szCs w:val="28"/>
        </w:rPr>
        <w:t>3.5.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C4B73" w:rsidRDefault="00FC4B73" w:rsidP="00FC4B73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64"/>
    <w:rsid w:val="006C0B77"/>
    <w:rsid w:val="008242FF"/>
    <w:rsid w:val="00827864"/>
    <w:rsid w:val="00870751"/>
    <w:rsid w:val="00922C48"/>
    <w:rsid w:val="00B915B7"/>
    <w:rsid w:val="00EA59DF"/>
    <w:rsid w:val="00EE4070"/>
    <w:rsid w:val="00F12C7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A1325-0508-4522-A832-A19F4495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C4B7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4B73"/>
    <w:pPr>
      <w:widowControl w:val="0"/>
      <w:shd w:val="clear" w:color="auto" w:fill="FFFFFF"/>
      <w:spacing w:after="540" w:line="259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2026-02-26T11:13:00Z</dcterms:created>
  <dcterms:modified xsi:type="dcterms:W3CDTF">2026-02-26T11:14:00Z</dcterms:modified>
</cp:coreProperties>
</file>